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Microsoft YaHei" w:cs="Microsoft YaHei" w:eastAsia="Microsoft YaHei" w:hAnsi="Microsoft YaHei"/>
          <w:b/>
          <w:bCs/>
          <w:color w:val="0F172A"/>
          <w:sz w:val="32"/>
          <w:szCs w:val="32"/>
        </w:rPr>
        <w:t xml:space="preserve">周度库存与需求快照（候选资料）</w:t>
      </w:r>
    </w:p>
    <w:p>
      <w:pPr>
        <w:spacing w:after="16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9"/>
          <w:szCs w:val="19"/>
        </w:rPr>
        <w:t xml:space="preserve">用于安全库存知识库演练的候选资料之一。它包含一周内的库存、需求和在途摘要，是否适合作为固定知识沉淀，由现场自行判断。</w:t>
      </w:r>
    </w:p>
    <w:p>
      <w:pPr>
        <w:spacing w:after="100" w:before="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1. 资料内容</w:t>
      </w:r>
    </w:p>
    <w:tbl>
      <w:tblPr>
        <w:tblW w:type="dxa" w:w="10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00"/>
      </w:tblGrid>
      <w:tr>
        <w:trPr>
          <w:tblHeader/>
        </w:trP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字段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样例内容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统计周期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2026-06-15 至 2026-06-21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物料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PA-66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当前可用库存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2.1 吨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未来 7 天需求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3.4 吨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在途采购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1.5 吨，预计 5 天后到货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安全库存线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1.2 吨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备注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本周存在一次需求波动和一次供应商交期顺延</w:t>
            </w:r>
          </w:p>
        </w:tc>
      </w:tr>
    </w:tbl>
    <w:p>
      <w:pPr>
        <w:spacing w:after="100" w:before="1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使用提醒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1. 这份资料带有明显时间范围，请自行判断它更适合作为样例、附件，还是固定知识。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2. 如果纳入知识库，应考虑如何避免过期信息被长期引用。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3. 重点不是判断对错，而是把纳入或不纳入的理由说清楚。</w:t>
      </w:r>
    </w:p>
    <w:sectPr>
      <w:headerReference w:type="default" r:id="rId7"/>
      <w:footerReference w:type="default" r:id="rId8"/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第 </w:t>
    </w:r>
    <w:r>
      <w:rPr>
        <w:rFonts w:ascii="Microsoft YaHei" w:cs="Microsoft YaHei" w:eastAsia="Microsoft YaHei" w:hAnsi="Microsoft YaHei"/>
        <w:color w:val="64748B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安全库存知识库候选资料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YaHei" w:cs="Microsoft YaHei" w:eastAsia="Microsoft YaHei" w:hAnsi="Microsoft YaHe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120"/>
      <w:outlineLvl w:val="0"/>
    </w:pPr>
    <w:rPr>
      <w:rFonts w:ascii="Microsoft YaHei" w:cs="Microsoft YaHei" w:eastAsia="Microsoft YaHei" w:hAnsi="Microsoft YaHei"/>
      <w:b/>
      <w:bCs/>
      <w:color w:val="0F172A"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2026-06-19T13:33:43.782Z</dcterms:created>
  <dcterms:modified xsi:type="dcterms:W3CDTF">2026-06-19T13:33:43.782Z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