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Microsoft YaHei" w:cs="Microsoft YaHei" w:eastAsia="Microsoft YaHei" w:hAnsi="Microsoft YaHei"/>
          <w:b/>
          <w:bCs/>
          <w:color w:val="0F172A"/>
          <w:sz w:val="32"/>
          <w:szCs w:val="32"/>
        </w:rPr>
        <w:t xml:space="preserve">供应商风险样例</w:t>
      </w:r>
    </w:p>
    <w:p>
      <w:pPr>
        <w:spacing w:after="16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9"/>
          <w:szCs w:val="19"/>
        </w:rPr>
        <w:t xml:space="preserve">供应商风险摘要。以下数据对应拟选供应商的准入和交付风险记录。</w:t>
      </w:r>
    </w:p>
    <w:p>
      <w:pPr>
        <w:spacing w:after="100" w:before="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1. 资料内容</w:t>
      </w:r>
    </w:p>
    <w:tbl>
      <w:tblPr>
        <w:tblW w:type="dxa" w:w="10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00"/>
      </w:tblGrid>
      <w:tr>
        <w:trPr>
          <w:tblHeader/>
        </w:trP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字段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内容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供应商名称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华东智造设备有限公司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供应商编号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SUP-EAST-AGV-017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准入状态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有效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风险等级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中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命中原因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近 90 天有 2 次延期交付记录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最近一次延期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2026-05-22，延期 5 天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最近更新时间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2026-06-05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黑名单状态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未命中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审批提示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可继续审批，但需采购补充交付保障措施并由财务复核</w:t>
            </w:r>
          </w:p>
        </w:tc>
      </w:tr>
    </w:tbl>
    <w:p>
      <w:pPr>
        <w:spacing w:after="100" w:before="1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使用提醒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1. 供应商准入有效但风险等级为中时，不直接拦截，但必须提示复核交付保障。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2. 供应商风险为高或黑名单命中时，应转人工重点复核。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3. 供应商状态未命中或更新时间过旧时，应提示人工补充确认。</w:t>
      </w:r>
    </w:p>
    <w:sectPr>
      <w:headerReference w:type="default" r:id="rId7"/>
      <w:footerReference w:type="default" r:id="rId8"/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第 </w:t>
    </w:r>
    <w:r>
      <w:rPr>
        <w:rFonts w:ascii="Microsoft YaHei" w:cs="Microsoft YaHei" w:eastAsia="Microsoft YaHei" w:hAnsi="Microsoft YaHei"/>
        <w:color w:val="64748B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采购审批知识库资料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120"/>
      <w:outlineLvl w:val="0"/>
    </w:pPr>
    <w:rPr>
      <w:rFonts w:ascii="Microsoft YaHei" w:cs="Microsoft YaHei" w:eastAsia="Microsoft YaHei" w:hAnsi="Microsoft YaHei"/>
      <w:b/>
      <w:bCs/>
      <w:color w:val="0F172A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2026-06-20T13:55:00.715Z</dcterms:created>
  <dcterms:modified xsi:type="dcterms:W3CDTF">2026-06-20T13:55:00.715Z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