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rFonts w:ascii="Microsoft YaHei" w:cs="Microsoft YaHei" w:eastAsia="Microsoft YaHei" w:hAnsi="Microsoft YaHei"/>
          <w:b/>
          <w:bCs/>
          <w:color w:val="0F172A"/>
          <w:sz w:val="32"/>
          <w:szCs w:val="32"/>
        </w:rPr>
        <w:t xml:space="preserve">采购预算样例</w:t>
      </w:r>
    </w:p>
    <w:p>
      <w:pPr>
        <w:spacing w:after="16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9"/>
          <w:szCs w:val="19"/>
        </w:rPr>
        <w:t xml:space="preserve">预算查询结果摘要。以下数据对应采购申请 CG-2026-001 的预算信息。</w:t>
      </w:r>
    </w:p>
    <w:p>
      <w:pPr>
        <w:spacing w:after="100" w:before="80" w:line="280"/>
      </w:pPr>
      <w:r>
        <w:rPr>
          <w:rFonts w:ascii="Microsoft YaHei" w:cs="Microsoft YaHei" w:eastAsia="Microsoft YaHei" w:hAnsi="Microsoft YaHei"/>
          <w:b/>
          <w:bCs/>
          <w:color w:val="1E3A5F"/>
          <w:sz w:val="23"/>
          <w:szCs w:val="23"/>
        </w:rPr>
        <w:t xml:space="preserve">1. 资料内容</w:t>
      </w:r>
    </w:p>
    <w:tbl>
      <w:tblPr>
        <w:tblW w:type="dxa" w:w="10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7400"/>
      </w:tblGrid>
      <w:tr>
        <w:trPr>
          <w:tblHeader/>
        </w:trP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D4ED8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FFFFFF"/>
                <w:sz w:val="19"/>
                <w:szCs w:val="19"/>
              </w:rPr>
              <w:t xml:space="preserve">字段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D4ED8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FFFFFF"/>
                <w:sz w:val="19"/>
                <w:szCs w:val="19"/>
              </w:rPr>
              <w:t xml:space="preserve">内容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采购申请编号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CG-2026-001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项目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华东仓自动化改造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成本中心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SCM-EAST-02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科目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设备采购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年度预算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500,000 元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已占用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338,000 元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待审批占用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20,000 元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可用余额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142,000 元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本单金额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180,000 元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差额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超出可用余额 38,000 元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规则版本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采购预算制度 v2026.05</w:t>
            </w:r>
          </w:p>
        </w:tc>
      </w:tr>
    </w:tbl>
    <w:p>
      <w:pPr>
        <w:spacing w:after="100" w:before="180" w:line="280"/>
      </w:pPr>
      <w:r>
        <w:rPr>
          <w:rFonts w:ascii="Microsoft YaHei" w:cs="Microsoft YaHei" w:eastAsia="Microsoft YaHei" w:hAnsi="Microsoft YaHei"/>
          <w:b/>
          <w:bCs/>
          <w:color w:val="1E3A5F"/>
          <w:sz w:val="23"/>
          <w:szCs w:val="23"/>
        </w:rPr>
        <w:t xml:space="preserve">使用提醒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1. 预算不足时，不得输出“可通过”结论。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2. 应提示补充预算例外说明，并交由财务或预算负责人确认。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3. 如果知识库未命中预算资料，应输出“预算依据缺失”，不能编造余额。</w:t>
      </w:r>
    </w:p>
    <w:sectPr>
      <w:headerReference w:type="default" r:id="rId7"/>
      <w:footerReference w:type="default" r:id="rId8"/>
      <w:pgSz w:w="11906" w:h="16838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第 </w:t>
    </w:r>
    <w:r>
      <w:rPr>
        <w:rFonts w:ascii="Microsoft YaHei" w:cs="Microsoft YaHei" w:eastAsia="Microsoft YaHei" w:hAnsi="Microsoft YaHei"/>
        <w:color w:val="64748B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采购审批知识库资料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YaHei" w:cs="Microsoft YaHei" w:eastAsia="Microsoft YaHei" w:hAnsi="Microsoft YaHe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120"/>
      <w:outlineLvl w:val="0"/>
    </w:pPr>
    <w:rPr>
      <w:rFonts w:ascii="Microsoft YaHei" w:cs="Microsoft YaHei" w:eastAsia="Microsoft YaHei" w:hAnsi="Microsoft YaHei"/>
      <w:b/>
      <w:bCs/>
      <w:color w:val="0F172A"/>
      <w:sz w:val="32"/>
      <w:szCs w:val="3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2026-06-20T13:55:00.696Z</dcterms:created>
  <dcterms:modified xsi:type="dcterms:W3CDTF">2026-06-20T13:55:00.696Z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