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rPr>
          <w:rFonts w:ascii="Microsoft YaHei" w:cs="Microsoft YaHei" w:eastAsia="Microsoft YaHei" w:hAnsi="Microsoft YaHei"/>
          <w:b/>
          <w:bCs/>
          <w:color w:val="0F172A"/>
          <w:sz w:val="34"/>
          <w:szCs w:val="34"/>
        </w:rPr>
        <w:t xml:space="preserve">采购审批 Flow 搭建手册</w:t>
      </w:r>
    </w:p>
    <w:p>
      <w:pPr>
        <w:spacing w:after="120" w:before="0" w:line="280"/>
      </w:pPr>
      <w:r>
        <w:rPr>
          <w:rFonts w:ascii="Microsoft YaHei" w:cs="Microsoft YaHei" w:eastAsia="Microsoft YaHei" w:hAnsi="Microsoft YaHei"/>
          <w:b w:val="false"/>
          <w:bCs w:val="false"/>
          <w:color w:val="334155"/>
          <w:sz w:val="20"/>
          <w:szCs w:val="20"/>
        </w:rPr>
        <w:t xml:space="preserve">用途：这份 Word 版手册不是概念说明，而是搭建说明。目标是在斑头雁 BetterYeah 里，把一条采购审批演示 Flow 直接搭出来。</w:t>
      </w:r>
    </w:p>
    <w:p>
      <w:pPr>
        <w:spacing w:after="160" w:before="0" w:line="280"/>
      </w:pPr>
      <w:r>
        <w:rPr>
          <w:rFonts w:ascii="Microsoft YaHei" w:cs="Microsoft YaHei" w:eastAsia="Microsoft YaHei" w:hAnsi="Microsoft YaHei"/>
          <w:b w:val="false"/>
          <w:bCs w:val="false"/>
          <w:color w:val="475569"/>
          <w:sz w:val="19"/>
          <w:szCs w:val="19"/>
        </w:rPr>
        <w:t xml:space="preserve">边界：现场不接真实 OA、预算、采购或供应商系统；采购申请、预算样例、历史价样例、供应商风险、审批规则、输出模板全部来自下载资料和知识库。</w:t>
      </w:r>
    </w:p>
    <w:p>
      <w:pPr>
        <w:spacing w:after="100" w:before="100" w:line="280"/>
      </w:pPr>
      <w:r>
        <w:rPr>
          <w:rFonts w:ascii="Microsoft YaHei" w:cs="Microsoft YaHei" w:eastAsia="Microsoft YaHei" w:hAnsi="Microsoft YaHei"/>
          <w:b/>
          <w:bCs/>
          <w:color w:val="1E3A5F"/>
          <w:sz w:val="24"/>
          <w:szCs w:val="24"/>
        </w:rPr>
        <w:t xml:space="preserve">一、先准备三份材料</w:t>
      </w:r>
    </w:p>
    <w:tbl>
      <w:tblPr>
        <w:tblW w:type="dxa" w:w="15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0"/>
        <w:gridCol w:w="10800"/>
      </w:tblGrid>
      <w:tr>
        <w:trPr>
          <w:tblHeader/>
        </w:trPr>
        <w:tc>
          <w:tcPr>
            <w:tcW w:type="dxa" w:w="4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D4ED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9"/>
                <w:szCs w:val="19"/>
              </w:rPr>
              <w:t xml:space="preserve">材料</w:t>
            </w:r>
          </w:p>
        </w:tc>
        <w:tc>
          <w:tcPr>
            <w:tcW w:type="dxa" w:w="10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D4ED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9"/>
                <w:szCs w:val="19"/>
              </w:rPr>
              <w:t xml:space="preserve">作用</w:t>
            </w:r>
          </w:p>
        </w:tc>
      </w:tr>
      <w:tr>
        <w:tc>
          <w:tcPr>
            <w:tcW w:type="dxa" w:w="4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18-采购审批单据样例.docx</w:t>
            </w:r>
          </w:p>
        </w:tc>
        <w:tc>
          <w:tcPr>
            <w:tcW w:type="dxa" w:w="10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作为开始节点调试时的单据样本，正文可以直接粘贴进 purchase_request。</w:t>
            </w:r>
          </w:p>
        </w:tc>
      </w:tr>
      <w:tr>
        <w:tc>
          <w:tcPr>
            <w:tcW w:type="dxa" w:w="4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19-采购审批知识库Word资料包.zip</w:t>
            </w:r>
          </w:p>
        </w:tc>
        <w:tc>
          <w:tcPr>
            <w:tcW w:type="dxa" w:w="10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解压后把 5 份 Word 一次性上传到同一个采购审批演练知识库。</w:t>
            </w:r>
          </w:p>
        </w:tc>
      </w:tr>
      <w:tr>
        <w:tc>
          <w:tcPr>
            <w:tcW w:type="dxa" w:w="4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22-采购审批规则.docx</w:t>
            </w:r>
          </w:p>
        </w:tc>
        <w:tc>
          <w:tcPr>
            <w:tcW w:type="dxa" w:w="10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独立规则版，方便单独上传或单独发放。</w:t>
            </w:r>
          </w:p>
        </w:tc>
      </w:tr>
    </w:tbl>
    <w:p>
      <w:pPr>
        <w:spacing w:after="100" w:before="180" w:line="280"/>
      </w:pPr>
      <w:r>
        <w:rPr>
          <w:rFonts w:ascii="Microsoft YaHei" w:cs="Microsoft YaHei" w:eastAsia="Microsoft YaHei" w:hAnsi="Microsoft YaHei"/>
          <w:b/>
          <w:bCs/>
          <w:color w:val="1E3A5F"/>
          <w:sz w:val="24"/>
          <w:szCs w:val="24"/>
        </w:rPr>
        <w:t xml:space="preserve">二、先统一节点名称</w:t>
      </w:r>
    </w:p>
    <w:tbl>
      <w:tblPr>
        <w:tblW w:type="dxa" w:w="15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0"/>
      </w:tblGrid>
      <w:tr>
        <w:tc>
          <w:tcPr>
            <w:tcW w:type="dxa" w:w="150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FF6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start：开始节点（系统默认）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llm_parse：抽取采购单字段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kb_lookup：查询知识库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llm_review：生成建议动作和路由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branch_route：逻辑分支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llm_draft_continue：生成“可继续审批”草稿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llm_draft_supplement：生成“补件后再审”草稿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llm_draft_manual：生成“转人工重点复核”草稿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output：输出节点（系统默认）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/>
            </w:r>
          </w:p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为什么要先改节点名：开始节点字段名就是变量名；普通节点直接插入变量名或属性路径，例如 purchase_request、llm_parse.query_text；逻辑节点里同样直接写变量名，不要再加 {{}}。</w:t>
            </w:r>
          </w:p>
        </w:tc>
      </w:tr>
    </w:tbl>
    <w:p>
      <w:pPr>
        <w:spacing w:after="100" w:before="180" w:line="280"/>
      </w:pPr>
      <w:r>
        <w:rPr>
          <w:rFonts w:ascii="Microsoft YaHei" w:cs="Microsoft YaHei" w:eastAsia="Microsoft YaHei" w:hAnsi="Microsoft YaHei"/>
          <w:b/>
          <w:bCs/>
          <w:color w:val="1E3A5F"/>
          <w:sz w:val="24"/>
          <w:szCs w:val="24"/>
        </w:rPr>
        <w:t xml:space="preserve">三、开始节点 start 直接照填</w:t>
      </w:r>
    </w:p>
    <w:tbl>
      <w:tblPr>
        <w:tblW w:type="dxa" w:w="15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400"/>
        <w:gridCol w:w="2200"/>
        <w:gridCol w:w="1500"/>
        <w:gridCol w:w="6300"/>
      </w:tblGrid>
      <w:tr>
        <w:trPr>
          <w:tblHeader/>
        </w:trPr>
        <w:tc>
          <w:tcPr>
            <w:tcW w:type="dxa" w:w="2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6A34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9"/>
                <w:szCs w:val="19"/>
              </w:rPr>
              <w:t xml:space="preserve">字段名称</w:t>
            </w:r>
          </w:p>
        </w:tc>
        <w:tc>
          <w:tcPr>
            <w:tcW w:type="dxa" w:w="2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6A34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9"/>
                <w:szCs w:val="19"/>
              </w:rPr>
              <w:t xml:space="preserve">变量名称</w:t>
            </w:r>
          </w:p>
        </w:tc>
        <w:tc>
          <w:tcPr>
            <w:tcW w:type="dxa" w:w="2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6A34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9"/>
                <w:szCs w:val="19"/>
              </w:rPr>
              <w:t xml:space="preserve">字段类型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6A34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9"/>
                <w:szCs w:val="19"/>
              </w:rPr>
              <w:t xml:space="preserve">是否必填</w:t>
            </w:r>
          </w:p>
        </w:tc>
        <w:tc>
          <w:tcPr>
            <w:tcW w:type="dxa" w:w="63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6A34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9"/>
                <w:szCs w:val="19"/>
              </w:rPr>
              <w:t xml:space="preserve">占位符 / 选项</w:t>
            </w:r>
          </w:p>
        </w:tc>
      </w:tr>
      <w:tr>
        <w:tc>
          <w:tcPr>
            <w:tcW w:type="dxa" w:w="2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采购申请摘要</w:t>
            </w:r>
          </w:p>
        </w:tc>
        <w:tc>
          <w:tcPr>
            <w:tcW w:type="dxa" w:w="2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purchase_request</w:t>
            </w:r>
          </w:p>
        </w:tc>
        <w:tc>
          <w:tcPr>
            <w:tcW w:type="dxa" w:w="2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文本域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是</w:t>
            </w:r>
          </w:p>
        </w:tc>
        <w:tc>
          <w:tcPr>
            <w:tcW w:type="dxa" w:w="63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粘贴采购申请摘要，至少包含项目、采购物料、金额、拟选供应商、附件情况。</w:t>
            </w:r>
          </w:p>
        </w:tc>
      </w:tr>
      <w:tr>
        <w:tc>
          <w:tcPr>
            <w:tcW w:type="dxa" w:w="2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当前办理角色</w:t>
            </w:r>
          </w:p>
        </w:tc>
        <w:tc>
          <w:tcPr>
            <w:tcW w:type="dxa" w:w="2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operator_role</w:t>
            </w:r>
          </w:p>
        </w:tc>
        <w:tc>
          <w:tcPr>
            <w:tcW w:type="dxa" w:w="2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单选下拉框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是</w:t>
            </w:r>
          </w:p>
        </w:tc>
        <w:tc>
          <w:tcPr>
            <w:tcW w:type="dxa" w:w="63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选项固定：采购经办人 / 财务复核 / 业务负责人。</w:t>
            </w:r>
          </w:p>
        </w:tc>
      </w:tr>
    </w:tbl>
    <w:p>
      <w:pPr>
        <w:spacing w:after="100" w:before="180" w:line="280"/>
      </w:pPr>
      <w:r>
        <w:rPr>
          <w:rFonts w:ascii="Microsoft YaHei" w:cs="Microsoft YaHei" w:eastAsia="Microsoft YaHei" w:hAnsi="Microsoft YaHei"/>
          <w:b/>
          <w:bCs/>
          <w:color w:val="1E3A5F"/>
          <w:sz w:val="24"/>
          <w:szCs w:val="24"/>
        </w:rPr>
        <w:t xml:space="preserve">四、总连线先搭出来</w:t>
      </w:r>
    </w:p>
    <w:tbl>
      <w:tblPr>
        <w:tblW w:type="dxa" w:w="15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0"/>
      </w:tblGrid>
      <w:tr>
        <w:tc>
          <w:tcPr>
            <w:tcW w:type="dxa" w:w="150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0FDF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主链路：start -&gt; llm_parse -&gt; kb_lookup -&gt; llm_review -&gt; branch_route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/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分支 1：continue -&gt; llm_draft_continue -&gt; output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分支 2：supplement -&gt; llm_draft_supplement -&gt; output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分支 3：Else -&gt; llm_draft_manual -&gt; output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/>
            </w:r>
          </w:p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注意：output 节点本身不能自定义，只会把前一个节点的结果直接返回。</w:t>
            </w:r>
          </w:p>
        </w:tc>
      </w:tr>
    </w:tbl>
    <w:p>
      <w:pPr>
        <w:spacing w:after="100" w:before="180" w:line="280"/>
      </w:pPr>
      <w:r>
        <w:rPr>
          <w:rFonts w:ascii="Microsoft YaHei" w:cs="Microsoft YaHei" w:eastAsia="Microsoft YaHei" w:hAnsi="Microsoft YaHei"/>
          <w:b/>
          <w:bCs/>
          <w:color w:val="1E3A5F"/>
          <w:sz w:val="24"/>
          <w:szCs w:val="24"/>
        </w:rPr>
        <w:t xml:space="preserve">五、节点概览表</w:t>
      </w:r>
    </w:p>
    <w:tbl>
      <w:tblPr>
        <w:tblW w:type="dxa" w:w="15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00"/>
        <w:gridCol w:w="3800"/>
        <w:gridCol w:w="2900"/>
        <w:gridCol w:w="5200"/>
      </w:tblGrid>
      <w:tr>
        <w:trPr>
          <w:tblHeader/>
        </w:trPr>
        <w:tc>
          <w:tcPr>
            <w:tcW w:type="dxa" w:w="3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A580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9"/>
                <w:szCs w:val="19"/>
              </w:rPr>
              <w:t xml:space="preserve">节点</w:t>
            </w:r>
          </w:p>
        </w:tc>
        <w:tc>
          <w:tcPr>
            <w:tcW w:type="dxa" w:w="3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A580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9"/>
                <w:szCs w:val="19"/>
              </w:rPr>
              <w:t xml:space="preserve">输入</w:t>
            </w:r>
          </w:p>
        </w:tc>
        <w:tc>
          <w:tcPr>
            <w:tcW w:type="dxa" w:w="29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A580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9"/>
                <w:szCs w:val="19"/>
              </w:rPr>
              <w:t xml:space="preserve">输出</w:t>
            </w:r>
          </w:p>
        </w:tc>
        <w:tc>
          <w:tcPr>
            <w:tcW w:type="dxa" w:w="5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A580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9"/>
                <w:szCs w:val="19"/>
              </w:rPr>
              <w:t xml:space="preserve">照填要点</w:t>
            </w:r>
          </w:p>
        </w:tc>
      </w:tr>
      <w:tr>
        <w:tc>
          <w:tcPr>
            <w:tcW w:type="dxa" w:w="3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1. start</w:t>
            </w:r>
          </w:p>
        </w:tc>
        <w:tc>
          <w:tcPr>
            <w:tcW w:type="dxa" w:w="3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purchase_request + operator_role</w:t>
            </w:r>
          </w:p>
        </w:tc>
        <w:tc>
          <w:tcPr>
            <w:tcW w:type="dxa" w:w="29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开始变量</w:t>
            </w:r>
          </w:p>
        </w:tc>
        <w:tc>
          <w:tcPr>
            <w:tcW w:type="dxa" w:w="5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默认“消息”改成 purchase_request；字段全必填。</w:t>
            </w:r>
          </w:p>
        </w:tc>
      </w:tr>
      <w:tr>
        <w:tc>
          <w:tcPr>
            <w:tcW w:type="dxa" w:w="3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2. llm_parse</w:t>
            </w:r>
          </w:p>
        </w:tc>
        <w:tc>
          <w:tcPr>
            <w:tcW w:type="dxa" w:w="3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purchase_request + operator_role</w:t>
            </w:r>
          </w:p>
        </w:tc>
        <w:tc>
          <w:tcPr>
            <w:tcW w:type="dxa" w:w="29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JSON：单号、项目、金额、供应商、附件、query_text</w:t>
            </w:r>
          </w:p>
        </w:tc>
        <w:tc>
          <w:tcPr>
            <w:tcW w:type="dxa" w:w="5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输出格式必须选 JSON；只做字段抽取，不下审批结论。</w:t>
            </w:r>
          </w:p>
        </w:tc>
      </w:tr>
      <w:tr>
        <w:tc>
          <w:tcPr>
            <w:tcW w:type="dxa" w:w="3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3. kb_lookup</w:t>
            </w:r>
          </w:p>
        </w:tc>
        <w:tc>
          <w:tcPr>
            <w:tcW w:type="dxa" w:w="3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llm_parse.query_text</w:t>
            </w:r>
          </w:p>
        </w:tc>
        <w:tc>
          <w:tcPr>
            <w:tcW w:type="dxa" w:w="29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规则、预算、历史价、供应商风险、输出模板</w:t>
            </w:r>
          </w:p>
        </w:tc>
        <w:tc>
          <w:tcPr>
            <w:tcW w:type="dxa" w:w="5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知识库节点选混合查询，最大结果数 6，结果重排开启，输出方式选文本。</w:t>
            </w:r>
          </w:p>
        </w:tc>
      </w:tr>
      <w:tr>
        <w:tc>
          <w:tcPr>
            <w:tcW w:type="dxa" w:w="3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4. llm_review</w:t>
            </w:r>
          </w:p>
        </w:tc>
        <w:tc>
          <w:tcPr>
            <w:tcW w:type="dxa" w:w="3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llm_parse + kb_lookup</w:t>
            </w:r>
          </w:p>
        </w:tc>
        <w:tc>
          <w:tcPr>
            <w:tcW w:type="dxa" w:w="29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JSON：route、risk_level、basis、missing_items</w:t>
            </w:r>
          </w:p>
        </w:tc>
        <w:tc>
          <w:tcPr>
            <w:tcW w:type="dxa" w:w="5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输出格式必须选 JSON；route 只能是 continue / supplement / manual。</w:t>
            </w:r>
          </w:p>
        </w:tc>
      </w:tr>
      <w:tr>
        <w:tc>
          <w:tcPr>
            <w:tcW w:type="dxa" w:w="3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5. branch_route</w:t>
            </w:r>
          </w:p>
        </w:tc>
        <w:tc>
          <w:tcPr>
            <w:tcW w:type="dxa" w:w="3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llm_review.route</w:t>
            </w:r>
          </w:p>
        </w:tc>
        <w:tc>
          <w:tcPr>
            <w:tcW w:type="dxa" w:w="29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continue / supplement / Else</w:t>
            </w:r>
          </w:p>
        </w:tc>
        <w:tc>
          <w:tcPr>
            <w:tcW w:type="dxa" w:w="5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逻辑条件必须写 JavaScript，不要加 {{}}。</w:t>
            </w:r>
          </w:p>
        </w:tc>
      </w:tr>
      <w:tr>
        <w:tc>
          <w:tcPr>
            <w:tcW w:type="dxa" w:w="3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6. 三个草稿节点</w:t>
            </w:r>
          </w:p>
        </w:tc>
        <w:tc>
          <w:tcPr>
            <w:tcW w:type="dxa" w:w="3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按分支接 llm_parse + llm_review</w:t>
            </w:r>
          </w:p>
        </w:tc>
        <w:tc>
          <w:tcPr>
            <w:tcW w:type="dxa" w:w="29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三种意见草稿</w:t>
            </w:r>
          </w:p>
        </w:tc>
        <w:tc>
          <w:tcPr>
            <w:tcW w:type="dxa" w:w="5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三个草稿节点都直接连到 output。</w:t>
            </w:r>
          </w:p>
        </w:tc>
      </w:tr>
      <w:tr>
        <w:tc>
          <w:tcPr>
            <w:tcW w:type="dxa" w:w="3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7. output</w:t>
            </w:r>
          </w:p>
        </w:tc>
        <w:tc>
          <w:tcPr>
            <w:tcW w:type="dxa" w:w="3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上一个草稿节点的输出</w:t>
            </w:r>
          </w:p>
        </w:tc>
        <w:tc>
          <w:tcPr>
            <w:tcW w:type="dxa" w:w="29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最终展示文本</w:t>
            </w:r>
          </w:p>
        </w:tc>
        <w:tc>
          <w:tcPr>
            <w:tcW w:type="dxa" w:w="5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Output 节点不支持自定义配置，只透传前一节点结果。</w:t>
            </w:r>
          </w:p>
        </w:tc>
      </w:tr>
    </w:tbl>
    <w:p>
      <w:pPr>
        <w:spacing w:after="100" w:before="180" w:line="280"/>
      </w:pPr>
      <w:r>
        <w:rPr>
          <w:rFonts w:ascii="Microsoft YaHei" w:cs="Microsoft YaHei" w:eastAsia="Microsoft YaHei" w:hAnsi="Microsoft YaHei"/>
          <w:b/>
          <w:bCs/>
          <w:color w:val="1E3A5F"/>
          <w:sz w:val="24"/>
          <w:szCs w:val="24"/>
        </w:rPr>
        <w:t xml:space="preserve">六、llm_parse：采购单抽取节点</w:t>
      </w:r>
    </w:p>
    <w:tbl>
      <w:tblPr>
        <w:tblW w:type="dxa" w:w="15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12200"/>
      </w:tblGrid>
      <w:tr>
        <w:trPr>
          <w:tblHeader/>
        </w:trPr>
        <w:tc>
          <w:tcPr>
            <w:tcW w:type="dxa" w:w="2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D4ED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9"/>
                <w:szCs w:val="19"/>
              </w:rPr>
              <w:t xml:space="preserve">配置项</w:t>
            </w:r>
          </w:p>
        </w:tc>
        <w:tc>
          <w:tcPr>
            <w:tcW w:type="dxa" w:w="12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D4ED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9"/>
                <w:szCs w:val="19"/>
              </w:rPr>
              <w:t xml:space="preserve">填写内容</w:t>
            </w:r>
          </w:p>
        </w:tc>
      </w:tr>
      <w:tr>
        <w:tc>
          <w:tcPr>
            <w:tcW w:type="dxa" w:w="2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节点类型</w:t>
            </w:r>
          </w:p>
        </w:tc>
        <w:tc>
          <w:tcPr>
            <w:tcW w:type="dxa" w:w="12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LLM</w:t>
            </w:r>
          </w:p>
        </w:tc>
      </w:tr>
      <w:tr>
        <w:tc>
          <w:tcPr>
            <w:tcW w:type="dxa" w:w="2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模型</w:t>
            </w:r>
          </w:p>
        </w:tc>
        <w:tc>
          <w:tcPr>
            <w:tcW w:type="dxa" w:w="12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任选一个支持 JSON 输出的文本模型；优先 qwen-plus 或 deepseek-V3。</w:t>
            </w:r>
          </w:p>
        </w:tc>
      </w:tr>
      <w:tr>
        <w:tc>
          <w:tcPr>
            <w:tcW w:type="dxa" w:w="2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输出格式</w:t>
            </w:r>
          </w:p>
        </w:tc>
        <w:tc>
          <w:tcPr>
            <w:tcW w:type="dxa" w:w="12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JSON</w:t>
            </w:r>
          </w:p>
        </w:tc>
      </w:tr>
      <w:tr>
        <w:tc>
          <w:tcPr>
            <w:tcW w:type="dxa" w:w="2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调参建议</w:t>
            </w:r>
          </w:p>
        </w:tc>
        <w:tc>
          <w:tcPr>
            <w:tcW w:type="dxa" w:w="12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创造性 / 温度调低，目标是抽取稳定，不是发挥。</w:t>
            </w:r>
          </w:p>
        </w:tc>
      </w:tr>
    </w:tbl>
    <w:tbl>
      <w:tblPr>
        <w:tblW w:type="dxa" w:w="15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0"/>
      </w:tblGrid>
      <w:tr>
        <w:tc>
          <w:tcPr>
            <w:tcW w:type="dxa" w:w="150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提示词直接粘贴：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/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你是采购审批流程里的“单据抽取节点”。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你的任务只有两个：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1. 从采购申请摘要中抽取字段。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2. 判断哪些关键字段缺失。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/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你不是审批人，不做“通过/驳回/转人工”的最终结论。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/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输入信息：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- 当前办理角色：operator_role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- 采购申请摘要：purchase_request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/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请严格输出 JSON，对象字段固定如下：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{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  "doc_no": "",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  "project_name": "",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  "budget_subject": "",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  "purchase_item": "",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  "amount": 0,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  "currency": "CNY",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  "supplier_name": "",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  "attachment_list": [],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  "missing_fields": [],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  "query_text": "",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  "input_risk_hints": []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}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/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字段要求：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1. amount 只保留数字，不要带人民币符号。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2. attachment_list 只放附件名称字符串数组。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3. missing_fields 只列关键缺失项，例如预算依据、技术验收标准、比价记录、供应商材料。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4. query_text 用一句中文搜索串，把项目、采购物料、预算科目、供应商和风险线索串起来，供知识库节点直接查询。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5. 没有的信息留空字符串、0 或空数组，不要编造。</w:t>
            </w:r>
          </w:p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6. 不要输出 JSON 以外的任何解释。</w:t>
            </w:r>
          </w:p>
        </w:tc>
      </w:tr>
    </w:tbl>
    <w:p>
      <w:pPr>
        <w:spacing w:after="100" w:before="180" w:line="280"/>
      </w:pPr>
      <w:r>
        <w:rPr>
          <w:rFonts w:ascii="Microsoft YaHei" w:cs="Microsoft YaHei" w:eastAsia="Microsoft YaHei" w:hAnsi="Microsoft YaHei"/>
          <w:b/>
          <w:bCs/>
          <w:color w:val="1E3A5F"/>
          <w:sz w:val="24"/>
          <w:szCs w:val="24"/>
        </w:rPr>
        <w:t xml:space="preserve">七、kb_lookup：知识库查询节点</w:t>
      </w:r>
    </w:p>
    <w:tbl>
      <w:tblPr>
        <w:tblW w:type="dxa" w:w="15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12200"/>
      </w:tblGrid>
      <w:tr>
        <w:trPr>
          <w:tblHeader/>
        </w:trPr>
        <w:tc>
          <w:tcPr>
            <w:tcW w:type="dxa" w:w="2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6A34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9"/>
                <w:szCs w:val="19"/>
              </w:rPr>
              <w:t xml:space="preserve">配置项</w:t>
            </w:r>
          </w:p>
        </w:tc>
        <w:tc>
          <w:tcPr>
            <w:tcW w:type="dxa" w:w="12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6A34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9"/>
                <w:szCs w:val="19"/>
              </w:rPr>
              <w:t xml:space="preserve">填写内容</w:t>
            </w:r>
          </w:p>
        </w:tc>
      </w:tr>
      <w:tr>
        <w:tc>
          <w:tcPr>
            <w:tcW w:type="dxa" w:w="2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节点类型</w:t>
            </w:r>
          </w:p>
        </w:tc>
        <w:tc>
          <w:tcPr>
            <w:tcW w:type="dxa" w:w="12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知识库节点</w:t>
            </w:r>
          </w:p>
        </w:tc>
      </w:tr>
      <w:tr>
        <w:tc>
          <w:tcPr>
            <w:tcW w:type="dxa" w:w="2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知识库</w:t>
            </w:r>
          </w:p>
        </w:tc>
        <w:tc>
          <w:tcPr>
            <w:tcW w:type="dxa" w:w="12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选择上传了 5 份采购审批 Word 的那个演练知识库。</w:t>
            </w:r>
          </w:p>
        </w:tc>
      </w:tr>
      <w:tr>
        <w:tc>
          <w:tcPr>
            <w:tcW w:type="dxa" w:w="2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标签</w:t>
            </w:r>
          </w:p>
        </w:tc>
        <w:tc>
          <w:tcPr>
            <w:tcW w:type="dxa" w:w="12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可空。</w:t>
            </w:r>
          </w:p>
        </w:tc>
      </w:tr>
      <w:tr>
        <w:tc>
          <w:tcPr>
            <w:tcW w:type="dxa" w:w="2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查询方式</w:t>
            </w:r>
          </w:p>
        </w:tc>
        <w:tc>
          <w:tcPr>
            <w:tcW w:type="dxa" w:w="12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混合查询</w:t>
            </w:r>
          </w:p>
        </w:tc>
      </w:tr>
      <w:tr>
        <w:tc>
          <w:tcPr>
            <w:tcW w:type="dxa" w:w="2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查询关键词</w:t>
            </w:r>
          </w:p>
        </w:tc>
        <w:tc>
          <w:tcPr>
            <w:tcW w:type="dxa" w:w="12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llm_parse.query_text</w:t>
            </w:r>
          </w:p>
        </w:tc>
      </w:tr>
      <w:tr>
        <w:tc>
          <w:tcPr>
            <w:tcW w:type="dxa" w:w="2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最大结果数</w:t>
            </w:r>
          </w:p>
        </w:tc>
        <w:tc>
          <w:tcPr>
            <w:tcW w:type="dxa" w:w="12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6</w:t>
            </w:r>
          </w:p>
        </w:tc>
      </w:tr>
      <w:tr>
        <w:tc>
          <w:tcPr>
            <w:tcW w:type="dxa" w:w="2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结果重排</w:t>
            </w:r>
          </w:p>
        </w:tc>
        <w:tc>
          <w:tcPr>
            <w:tcW w:type="dxa" w:w="12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开启</w:t>
            </w:r>
          </w:p>
        </w:tc>
      </w:tr>
      <w:tr>
        <w:tc>
          <w:tcPr>
            <w:tcW w:type="dxa" w:w="2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输出方式</w:t>
            </w:r>
          </w:p>
        </w:tc>
        <w:tc>
          <w:tcPr>
            <w:tcW w:type="dxa" w:w="12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文本</w:t>
            </w:r>
          </w:p>
        </w:tc>
      </w:tr>
    </w:tbl>
    <w:p>
      <w:pPr>
        <w:spacing w:after="80" w:before="0" w:line="280"/>
      </w:pPr>
      <w:r>
        <w:rPr>
          <w:rFonts w:ascii="Microsoft YaHei" w:cs="Microsoft YaHei" w:eastAsia="Microsoft YaHei" w:hAnsi="Microsoft YaHei"/>
          <w:b w:val="false"/>
          <w:bCs w:val="false"/>
          <w:color w:val="475569"/>
          <w:sz w:val="18"/>
          <w:szCs w:val="18"/>
        </w:rPr>
        <w:t xml:space="preserve">这里故意选“文本”输出，不选 JSON。因为这一步只是给下一个 LLM 节点读取规则、样例和模板，文本更稳，也更容易现场理解。</w:t>
      </w:r>
    </w:p>
    <w:p>
      <w:pPr>
        <w:spacing w:after="100" w:before="180" w:line="280"/>
      </w:pPr>
      <w:r>
        <w:rPr>
          <w:rFonts w:ascii="Microsoft YaHei" w:cs="Microsoft YaHei" w:eastAsia="Microsoft YaHei" w:hAnsi="Microsoft YaHei"/>
          <w:b/>
          <w:bCs/>
          <w:color w:val="1E3A5F"/>
          <w:sz w:val="24"/>
          <w:szCs w:val="24"/>
        </w:rPr>
        <w:t xml:space="preserve">八、llm_review：建议动作判断节点</w:t>
      </w:r>
    </w:p>
    <w:tbl>
      <w:tblPr>
        <w:tblW w:type="dxa" w:w="15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12200"/>
      </w:tblGrid>
      <w:tr>
        <w:trPr>
          <w:tblHeader/>
        </w:trPr>
        <w:tc>
          <w:tcPr>
            <w:tcW w:type="dxa" w:w="2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A580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9"/>
                <w:szCs w:val="19"/>
              </w:rPr>
              <w:t xml:space="preserve">配置项</w:t>
            </w:r>
          </w:p>
        </w:tc>
        <w:tc>
          <w:tcPr>
            <w:tcW w:type="dxa" w:w="12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A580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9"/>
                <w:szCs w:val="19"/>
              </w:rPr>
              <w:t xml:space="preserve">填写内容</w:t>
            </w:r>
          </w:p>
        </w:tc>
      </w:tr>
      <w:tr>
        <w:tc>
          <w:tcPr>
            <w:tcW w:type="dxa" w:w="2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节点类型</w:t>
            </w:r>
          </w:p>
        </w:tc>
        <w:tc>
          <w:tcPr>
            <w:tcW w:type="dxa" w:w="12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LLM</w:t>
            </w:r>
          </w:p>
        </w:tc>
      </w:tr>
      <w:tr>
        <w:tc>
          <w:tcPr>
            <w:tcW w:type="dxa" w:w="2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模型</w:t>
            </w:r>
          </w:p>
        </w:tc>
        <w:tc>
          <w:tcPr>
            <w:tcW w:type="dxa" w:w="12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任选一个支持 JSON 输出的文本模型；尽量和 llm_parse 用同一类稳定模型。</w:t>
            </w:r>
          </w:p>
        </w:tc>
      </w:tr>
      <w:tr>
        <w:tc>
          <w:tcPr>
            <w:tcW w:type="dxa" w:w="2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输出格式</w:t>
            </w:r>
          </w:p>
        </w:tc>
        <w:tc>
          <w:tcPr>
            <w:tcW w:type="dxa" w:w="12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JSON</w:t>
            </w:r>
          </w:p>
        </w:tc>
      </w:tr>
      <w:tr>
        <w:tc>
          <w:tcPr>
            <w:tcW w:type="dxa" w:w="2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底线要求</w:t>
            </w:r>
          </w:p>
        </w:tc>
        <w:tc>
          <w:tcPr>
            <w:tcW w:type="dxa" w:w="12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不能替代正式审批，不输出已审批通过、已付款、已定标。</w:t>
            </w:r>
          </w:p>
        </w:tc>
      </w:tr>
    </w:tbl>
    <w:tbl>
      <w:tblPr>
        <w:tblW w:type="dxa" w:w="15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0"/>
      </w:tblGrid>
      <w:tr>
        <w:tc>
          <w:tcPr>
            <w:tcW w:type="dxa" w:w="150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提示词直接粘贴：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/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你是采购审批流程里的“建议动作判断节点”。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你要依据采购申请抽取结果和知识库命中的规则/样例，给出建议动作，但你不能替代正式审批。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/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输入 1：采购申请抽取结果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llm_parse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/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输入 2：知识库命中内容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kb_lookup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/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请严格输出 JSON，对象字段固定如下：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{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  "route": "continue",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  "risk_level": "low",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  "summary": "",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  "basis": [],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  "risk_points": [],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  "missing_items": [],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  "manual_confirm_points": [],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  "budget_gap": 0,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  "price_delta_pct": 0,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  "supplier_risk_level": "unknown"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}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/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判断要求：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1. route 只能是 continue、supplement、manual 三个值之一。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2. 如果关键材料缺失，或者规则明确要求补充资料后再判断，route 输出 supplement。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3. 如果命中高风险、预算明显不足、价格异常、供应商风险较高、越权请求，route 输出 manual。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4. 只有在资料完整、风险可控、且没有触发人工断点时，route 才能输出 continue。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5. risk_level 只能是 low、medium、high。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6. basis、risk_points、missing_items、manual_confirm_points 一律输出字符串数组。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7. budget_gap 和 price_delta_pct 都用数字，拿不到就填 0。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8. summary 用一句完整中文概括当前建议动作和原因。</w:t>
            </w:r>
          </w:p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9. 不要输出 JSON 以外的任何解释。</w:t>
            </w:r>
          </w:p>
        </w:tc>
      </w:tr>
    </w:tbl>
    <w:p>
      <w:pPr>
        <w:spacing w:after="100" w:before="180" w:line="280"/>
      </w:pPr>
      <w:r>
        <w:rPr>
          <w:rFonts w:ascii="Microsoft YaHei" w:cs="Microsoft YaHei" w:eastAsia="Microsoft YaHei" w:hAnsi="Microsoft YaHei"/>
          <w:b/>
          <w:bCs/>
          <w:color w:val="1E3A5F"/>
          <w:sz w:val="24"/>
          <w:szCs w:val="24"/>
        </w:rPr>
        <w:t xml:space="preserve">九、branch_route：逻辑分支节点</w:t>
      </w:r>
    </w:p>
    <w:tbl>
      <w:tblPr>
        <w:tblW w:type="dxa" w:w="15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12400"/>
      </w:tblGrid>
      <w:tr>
        <w:trPr>
          <w:tblHeader/>
        </w:trPr>
        <w:tc>
          <w:tcPr>
            <w:tcW w:type="dxa" w:w="2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D4ED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9"/>
                <w:szCs w:val="19"/>
              </w:rPr>
              <w:t xml:space="preserve">分支名称</w:t>
            </w:r>
          </w:p>
        </w:tc>
        <w:tc>
          <w:tcPr>
            <w:tcW w:type="dxa" w:w="12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D4ED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9"/>
                <w:szCs w:val="19"/>
              </w:rPr>
              <w:t xml:space="preserve">条件</w:t>
            </w:r>
          </w:p>
        </w:tc>
      </w:tr>
      <w:tr>
        <w:tc>
          <w:tcPr>
            <w:tcW w:type="dxa" w:w="2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continue</w:t>
            </w:r>
          </w:p>
        </w:tc>
        <w:tc>
          <w:tcPr>
            <w:tcW w:type="dxa" w:w="12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llm_review.route === "continue"</w:t>
            </w:r>
          </w:p>
        </w:tc>
      </w:tr>
      <w:tr>
        <w:tc>
          <w:tcPr>
            <w:tcW w:type="dxa" w:w="2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supplement</w:t>
            </w:r>
          </w:p>
        </w:tc>
        <w:tc>
          <w:tcPr>
            <w:tcW w:type="dxa" w:w="12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llm_review.route === "supplement"</w:t>
            </w:r>
          </w:p>
        </w:tc>
      </w:tr>
      <w:tr>
        <w:tc>
          <w:tcPr>
            <w:tcW w:type="dxa" w:w="2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Else</w:t>
            </w:r>
          </w:p>
        </w:tc>
        <w:tc>
          <w:tcPr>
            <w:tcW w:type="dxa" w:w="12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保留系统默认 Else，承接 manual 或其他异常情况。</w:t>
            </w:r>
          </w:p>
        </w:tc>
      </w:tr>
    </w:tbl>
    <w:p>
      <w:pPr>
        <w:spacing w:after="80" w:before="0" w:line="280"/>
      </w:pPr>
      <w:r>
        <w:rPr>
          <w:rFonts w:ascii="Microsoft YaHei" w:cs="Microsoft YaHei" w:eastAsia="Microsoft YaHei" w:hAnsi="Microsoft YaHei"/>
          <w:b w:val="false"/>
          <w:bCs w:val="false"/>
          <w:color w:val="B45309"/>
          <w:sz w:val="18"/>
          <w:szCs w:val="18"/>
        </w:rPr>
        <w:t xml:space="preserve">关键提醒：逻辑分支里的条件必须写 JavaScript 表达式，而且变量不要加 {{}}。如果误写成 {{llm_review.route}}，分支会直接跑歪。普通节点里则直接使用变量名或属性路径。</w:t>
      </w:r>
    </w:p>
    <w:p>
      <w:pPr>
        <w:spacing w:after="100" w:before="180" w:line="280"/>
      </w:pPr>
      <w:r>
        <w:rPr>
          <w:rFonts w:ascii="Microsoft YaHei" w:cs="Microsoft YaHei" w:eastAsia="Microsoft YaHei" w:hAnsi="Microsoft YaHei"/>
          <w:b/>
          <w:bCs/>
          <w:color w:val="1E3A5F"/>
          <w:sz w:val="24"/>
          <w:szCs w:val="24"/>
        </w:rPr>
        <w:t xml:space="preserve">十、三个草稿节点</w:t>
      </w:r>
    </w:p>
    <w:tbl>
      <w:tblPr>
        <w:tblW w:type="dxa" w:w="15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4200"/>
        <w:gridCol w:w="7400"/>
      </w:tblGrid>
      <w:tr>
        <w:trPr>
          <w:tblHeader/>
        </w:trPr>
        <w:tc>
          <w:tcPr>
            <w:tcW w:type="dxa" w:w="3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6A34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9"/>
                <w:szCs w:val="19"/>
              </w:rPr>
              <w:t xml:space="preserve">节点</w:t>
            </w:r>
          </w:p>
        </w:tc>
        <w:tc>
          <w:tcPr>
            <w:tcW w:type="dxa" w:w="4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6A34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9"/>
                <w:szCs w:val="19"/>
              </w:rPr>
              <w:t xml:space="preserve">作用</w:t>
            </w:r>
          </w:p>
        </w:tc>
        <w:tc>
          <w:tcPr>
            <w:tcW w:type="dxa" w:w="7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6A34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9"/>
                <w:szCs w:val="19"/>
              </w:rPr>
              <w:t xml:space="preserve">输入</w:t>
            </w:r>
          </w:p>
        </w:tc>
      </w:tr>
      <w:tr>
        <w:tc>
          <w:tcPr>
            <w:tcW w:type="dxa" w:w="3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llm_draft_continue</w:t>
            </w:r>
          </w:p>
        </w:tc>
        <w:tc>
          <w:tcPr>
            <w:tcW w:type="dxa" w:w="4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生成“可继续审批”草稿</w:t>
            </w:r>
          </w:p>
        </w:tc>
        <w:tc>
          <w:tcPr>
            <w:tcW w:type="dxa" w:w="7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llm_parse + llm_review</w:t>
            </w:r>
          </w:p>
        </w:tc>
      </w:tr>
      <w:tr>
        <w:tc>
          <w:tcPr>
            <w:tcW w:type="dxa" w:w="3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llm_draft_supplement</w:t>
            </w:r>
          </w:p>
        </w:tc>
        <w:tc>
          <w:tcPr>
            <w:tcW w:type="dxa" w:w="4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生成“补件后再审”草稿</w:t>
            </w:r>
          </w:p>
        </w:tc>
        <w:tc>
          <w:tcPr>
            <w:tcW w:type="dxa" w:w="7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llm_parse + llm_review</w:t>
            </w:r>
          </w:p>
        </w:tc>
      </w:tr>
      <w:tr>
        <w:tc>
          <w:tcPr>
            <w:tcW w:type="dxa" w:w="3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llm_draft_manual</w:t>
            </w:r>
          </w:p>
        </w:tc>
        <w:tc>
          <w:tcPr>
            <w:tcW w:type="dxa" w:w="4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生成“转人工重点复核”草稿</w:t>
            </w:r>
          </w:p>
        </w:tc>
        <w:tc>
          <w:tcPr>
            <w:tcW w:type="dxa" w:w="7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llm_parse + llm_review</w:t>
            </w:r>
          </w:p>
        </w:tc>
      </w:tr>
    </w:tbl>
    <w:tbl>
      <w:tblPr>
        <w:tblW w:type="dxa" w:w="15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0"/>
      </w:tblGrid>
      <w:tr>
        <w:tc>
          <w:tcPr>
            <w:tcW w:type="dxa" w:w="150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0FDF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草稿节点统一要求：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1. 输出格式选文本。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2. 语气客观、简短、方便复制进 OA。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3. 只写审批建议，不写最终审批结论。</w:t>
            </w:r>
          </w:p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4. 继续、补件、转人工三条草稿都分别直接连到 output。</w:t>
            </w:r>
          </w:p>
        </w:tc>
      </w:tr>
    </w:tbl>
    <w:p>
      <w:pPr>
        <w:spacing w:after="100" w:before="180" w:line="280"/>
      </w:pPr>
      <w:r>
        <w:rPr>
          <w:rFonts w:ascii="Microsoft YaHei" w:cs="Microsoft YaHei" w:eastAsia="Microsoft YaHei" w:hAnsi="Microsoft YaHei"/>
          <w:b/>
          <w:bCs/>
          <w:color w:val="1E3A5F"/>
          <w:sz w:val="24"/>
          <w:szCs w:val="24"/>
        </w:rPr>
        <w:t xml:space="preserve">十一、最小调试顺序</w:t>
      </w:r>
    </w:p>
    <w:tbl>
      <w:tblPr>
        <w:tblW w:type="dxa" w:w="15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13800"/>
      </w:tblGrid>
      <w:tr>
        <w:trPr>
          <w:tblHeader/>
        </w:trPr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A580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9"/>
                <w:szCs w:val="19"/>
              </w:rPr>
              <w:t xml:space="preserve">顺序</w:t>
            </w:r>
          </w:p>
        </w:tc>
        <w:tc>
          <w:tcPr>
            <w:tcW w:type="dxa" w:w="13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A580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9"/>
                <w:szCs w:val="19"/>
              </w:rPr>
              <w:t xml:space="preserve">检查点</w:t>
            </w:r>
          </w:p>
        </w:tc>
      </w:tr>
      <w:tr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1</w:t>
            </w:r>
          </w:p>
        </w:tc>
        <w:tc>
          <w:tcPr>
            <w:tcW w:type="dxa" w:w="13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先单独跑 llm_parse，确认它真的输出合法 JSON，而不是一段说明文字。</w:t>
            </w:r>
          </w:p>
        </w:tc>
      </w:tr>
      <w:tr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2</w:t>
            </w:r>
          </w:p>
        </w:tc>
        <w:tc>
          <w:tcPr>
            <w:tcW w:type="dxa" w:w="13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再跑 kb_lookup，确认 query_text 不是空的，而且能命中预算、历史价、供应商风险、规则、模板这几类内容。</w:t>
            </w:r>
          </w:p>
        </w:tc>
      </w:tr>
      <w:tr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3</w:t>
            </w:r>
          </w:p>
        </w:tc>
        <w:tc>
          <w:tcPr>
            <w:tcW w:type="dxa" w:w="13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再跑 llm_review，确认 route 只会出现 continue / supplement / manual 三个值。</w:t>
            </w:r>
          </w:p>
        </w:tc>
      </w:tr>
      <w:tr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4</w:t>
            </w:r>
          </w:p>
        </w:tc>
        <w:tc>
          <w:tcPr>
            <w:tcW w:type="dxa" w:w="13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最后看 branch_route，确认逻辑条件没有误加 {{}}。</w:t>
            </w:r>
          </w:p>
        </w:tc>
      </w:tr>
      <w:tr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5</w:t>
            </w:r>
          </w:p>
        </w:tc>
        <w:tc>
          <w:tcPr>
            <w:tcW w:type="dxa" w:w="13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正式串联后再检查 output，确保最终只展示一个草稿节点的结果。</w:t>
            </w:r>
          </w:p>
        </w:tc>
      </w:tr>
    </w:tbl>
    <w:p>
      <w:pPr>
        <w:spacing w:after="100" w:before="180" w:line="280"/>
      </w:pPr>
      <w:r>
        <w:rPr>
          <w:rFonts w:ascii="Microsoft YaHei" w:cs="Microsoft YaHei" w:eastAsia="Microsoft YaHei" w:hAnsi="Microsoft YaHei"/>
          <w:b/>
          <w:bCs/>
          <w:color w:val="1E3A5F"/>
          <w:sz w:val="24"/>
          <w:szCs w:val="24"/>
        </w:rPr>
        <w:t xml:space="preserve">十二、三条最容易出错的地方</w:t>
      </w:r>
    </w:p>
    <w:tbl>
      <w:tblPr>
        <w:tblW w:type="dxa" w:w="15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0"/>
      </w:tblGrid>
      <w:tr>
        <w:tc>
          <w:tcPr>
            <w:tcW w:type="dxa" w:w="150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E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1. llm_parse / llm_review 忘了选 JSON 输出，后面节点就拿不到稳定字段。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2. 知识库没上传完整的 5 份 Word，kb_lookup 会命中不全，导致 review 结论飘。</w:t>
            </w:r>
          </w:p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3. branch_route 条件写成 {{llm_review.route}}，而不是 llm_review.route === "..."。</w:t>
            </w:r>
          </w:p>
        </w:tc>
      </w:tr>
    </w:tbl>
    <w:p>
      <w:pPr>
        <w:spacing w:after="100" w:before="180" w:line="280"/>
      </w:pPr>
      <w:r>
        <w:rPr>
          <w:rFonts w:ascii="Microsoft YaHei" w:cs="Microsoft YaHei" w:eastAsia="Microsoft YaHei" w:hAnsi="Microsoft YaHei"/>
          <w:b/>
          <w:bCs/>
          <w:color w:val="1E3A5F"/>
          <w:sz w:val="24"/>
          <w:szCs w:val="24"/>
        </w:rPr>
        <w:t xml:space="preserve">十三、这份手册到底能做到什么程度</w:t>
      </w:r>
    </w:p>
    <w:tbl>
      <w:tblPr>
        <w:tblW w:type="dxa" w:w="15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0"/>
      </w:tblGrid>
      <w:tr>
        <w:tc>
          <w:tcPr>
            <w:tcW w:type="dxa" w:w="150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FF6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这份 Word 版可以做到大约 80% 到 90% 的“复制粘贴即搭建”。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可以直接复制的是：节点命名、表单字段、节点顺序、逻辑分支条件、LLM 提示词、知识库节点主要参数。</w:t>
            </w:r>
          </w:p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仍需人工点选的是：具体模型下拉框、知识库资源本身、结果重排开关、节点连线。</w:t>
            </w:r>
          </w:p>
        </w:tc>
      </w:tr>
    </w:tbl>
    <w:sectPr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right"/>
    </w:pPr>
    <w:r>
      <w:rPr>
        <w:rFonts w:ascii="Microsoft YaHei" w:cs="Microsoft YaHei" w:eastAsia="Microsoft YaHei" w:hAnsi="Microsoft YaHei"/>
        <w:b w:val="false"/>
        <w:bCs w:val="false"/>
        <w:color w:val="64748B"/>
        <w:sz w:val="16"/>
        <w:szCs w:val="16"/>
      </w:rPr>
      <w:t xml:space="preserve">第 </w:t>
    </w:r>
    <w:r>
      <w:rPr>
        <w:rFonts w:ascii="Microsoft YaHei" w:cs="Microsoft YaHei" w:eastAsia="Microsoft YaHei" w:hAnsi="Microsoft YaHei"/>
        <w:color w:val="64748B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Microsoft YaHei" w:cs="Microsoft YaHei" w:eastAsia="Microsoft YaHei" w:hAnsi="Microsoft YaHei"/>
        <w:b w:val="false"/>
        <w:bCs w:val="false"/>
        <w:color w:val="64748B"/>
        <w:sz w:val="16"/>
        <w:szCs w:val="16"/>
      </w:rPr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Microsoft YaHei" w:cs="Microsoft YaHei" w:eastAsia="Microsoft YaHei" w:hAnsi="Microsoft YaHei"/>
        <w:b w:val="false"/>
        <w:bCs w:val="false"/>
        <w:color w:val="64748B"/>
        <w:sz w:val="16"/>
        <w:szCs w:val="16"/>
      </w:rPr>
      <w:t xml:space="preserve">采购审批 Flow 搭建手册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80" w:before="120"/>
      <w:outlineLvl w:val="0"/>
    </w:pPr>
    <w:rPr>
      <w:rFonts w:ascii="Microsoft YaHei" w:cs="Microsoft YaHei" w:eastAsia="Microsoft YaHei" w:hAnsi="Microsoft YaHei"/>
      <w:b/>
      <w:bCs/>
      <w:color w:val="0F172A"/>
      <w:sz w:val="34"/>
      <w:szCs w:val="3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2026-06-20T13:55:00.662Z</dcterms:created>
  <dcterms:modified xsi:type="dcterms:W3CDTF">2026-06-20T13:55:00.662Z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