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Agent / 产品定义卡</w:t>
      </w:r>
    </w:p>
    <w:p>
      <w:pPr>
        <w:spacing w:after="1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20"/>
          <w:szCs w:val="20"/>
        </w:rPr>
        <w:t xml:space="preserve">练习产出：把一个业务场景收束成可评审、可配置、可验证的 Agent 定义。先写清边界，再进入提示词、知识库、Skill、Workflow 和系统集成设计。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100"/>
        <w:gridCol w:w="7400"/>
      </w:tblGrid>
      <w:tr>
        <w:trPr>
          <w:tblHeader/>
        </w:trP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定义维度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填写提示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20"/>
                <w:szCs w:val="20"/>
              </w:rPr>
              <w:t xml:space="preserve">本组填写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产品 / Agent 名称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用“业务对象 + 责任”命名。不要写成泛泛的智能助手。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例如：采购预算预审 Agent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服务对象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写清主要使用角色和复核角色。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主要使用：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复核确认：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业务场景与痛点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写成可观察事实：谁在哪个系统里做什么，慢在哪里、错在哪里、反复在哪里。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当前场景：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主要痛点：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一句话责任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只写这个 Agent 负责哪一段连续工作，不包揽全流程。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它负责：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它不负责：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触发入口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说明从哪里启动：系统按钮、表单提交、侧边栏、对话入口、后台任务。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触发位置：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触发条件：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输入信息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分清用户输入、系统自动带入、接口返回、知识库命中。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用户输入：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系统带入：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接口/知识：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输出结果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写清最后交付什么、给谁看、是否能写回系统。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输出字段：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交付对象：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是否写回：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可调用能力 / Skill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列出 3 到 5 个可独立输入、输出、测试的小能力。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1.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2.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3.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知识和规则依据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写清制度、SOP、模板、规则口径；实时数据不要放知识库。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知识库资料：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实时接口：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人工断点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哪些情况必须停住，交给人确认。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1.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2.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3.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禁止动作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写硬边界：不能审批、不能付款、不能定标、不能改系统关键数据等。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不得：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遇到越权请求：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验收样本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至少写正常、缺字段、风险命中、接口失败、越权请求。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T01 正常：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T02 缺字段：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T03 越权：</w:t>
            </w:r>
          </w:p>
        </w:tc>
      </w:tr>
      <w:tr>
        <w:tc>
          <w:tcPr>
            <w:tcW w:type="dxa" w:w="2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1D4ED8"/>
                <w:sz w:val="19"/>
                <w:szCs w:val="19"/>
              </w:rPr>
              <w:t xml:space="preserve">集成位置</w:t>
            </w:r>
          </w:p>
        </w:tc>
        <w:tc>
          <w:tcPr>
            <w:tcW w:type="dxa" w:w="51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9"/>
                <w:szCs w:val="19"/>
              </w:rPr>
              <w:t xml:space="preserve">说明最终建在哪里，以及结果如何回写、留痕、失败回退。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填写：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系统位置：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回写方式：</w:t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475569"/>
                <w:sz w:val="19"/>
                <w:szCs w:val="19"/>
              </w:rPr>
              <w:t xml:space="preserve">日志/回退：</w:t>
            </w:r>
          </w:p>
        </w:tc>
      </w:tr>
    </w:tbl>
    <w:p>
      <w:pPr>
        <w:spacing w:after="0" w:before="160" w:line="280"/>
      </w:pPr>
      <w:r>
        <w:rPr>
          <w:rFonts w:ascii="Microsoft YaHei" w:cs="Microsoft YaHei" w:eastAsia="Microsoft YaHei" w:hAnsi="Microsoft YaHei"/>
          <w:b w:val="false"/>
          <w:bCs w:val="false"/>
          <w:color w:val="475569"/>
          <w:sz w:val="18"/>
          <w:szCs w:val="18"/>
        </w:rPr>
        <w:t xml:space="preserve">提交前自查：每一格都要落到具体业务事实；不能只写愿望；禁止动作和人工断点必须写清；至少准备 3 条验收样本。</w:t>
      </w:r>
    </w:p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企业级智能体工作坊 · 练习模板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2026-06-19T12:30:38.670Z</dcterms:created>
  <dcterms:modified xsi:type="dcterms:W3CDTF">2026-06-19T12:30:38.676Z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